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56441" w14:textId="6CB2B279" w:rsidR="004112DD" w:rsidRDefault="004112DD" w:rsidP="3EFDE8EE">
      <w:pPr>
        <w:pStyle w:val="Header"/>
        <w:tabs>
          <w:tab w:val="clear" w:pos="4680"/>
        </w:tabs>
        <w:spacing w:line="276" w:lineRule="auto"/>
        <w:ind w:right="-90"/>
        <w:rPr>
          <w:rFonts w:ascii="Arial" w:hAnsi="Arial" w:cs="Arial"/>
          <w:b/>
          <w:bCs/>
          <w:sz w:val="28"/>
          <w:szCs w:val="28"/>
        </w:rPr>
      </w:pPr>
      <w:r w:rsidRPr="3EFDE8EE">
        <w:rPr>
          <w:rFonts w:ascii="Arial" w:hAnsi="Arial" w:cs="Arial"/>
          <w:b/>
          <w:bCs/>
          <w:sz w:val="28"/>
          <w:szCs w:val="28"/>
        </w:rPr>
        <w:t>Chabot-Las Positas Community College District</w:t>
      </w:r>
      <w:r w:rsidR="45FC358B" w:rsidRPr="3EFDE8EE">
        <w:rPr>
          <w:rFonts w:ascii="Arial" w:hAnsi="Arial" w:cs="Arial"/>
          <w:b/>
          <w:bCs/>
          <w:sz w:val="28"/>
          <w:szCs w:val="28"/>
        </w:rPr>
        <w:t xml:space="preserve"> </w:t>
      </w:r>
      <w:r>
        <w:tab/>
      </w:r>
      <w:r w:rsidR="00DA736D" w:rsidRPr="3EFDE8EE">
        <w:rPr>
          <w:rFonts w:ascii="Arial" w:hAnsi="Arial" w:cs="Arial"/>
          <w:b/>
          <w:bCs/>
          <w:sz w:val="28"/>
          <w:szCs w:val="28"/>
        </w:rPr>
        <w:t>AP</w:t>
      </w:r>
      <w:r w:rsidRPr="3EFDE8EE">
        <w:rPr>
          <w:rFonts w:ascii="Arial" w:hAnsi="Arial" w:cs="Arial"/>
          <w:b/>
          <w:bCs/>
          <w:sz w:val="28"/>
          <w:szCs w:val="28"/>
        </w:rPr>
        <w:t xml:space="preserve"> </w:t>
      </w:r>
      <w:r w:rsidR="00715432">
        <w:rPr>
          <w:rFonts w:ascii="Arial" w:hAnsi="Arial" w:cs="Arial"/>
          <w:b/>
          <w:bCs/>
          <w:sz w:val="28"/>
          <w:szCs w:val="28"/>
        </w:rPr>
        <w:t>6307</w:t>
      </w:r>
    </w:p>
    <w:p w14:paraId="354DB7DE" w14:textId="77777777" w:rsidR="004112DD" w:rsidRDefault="00DA736D" w:rsidP="004112DD">
      <w:pPr>
        <w:pStyle w:val="Header"/>
        <w:pBdr>
          <w:bottom w:val="single" w:sz="6" w:space="1" w:color="auto"/>
        </w:pBdr>
        <w:tabs>
          <w:tab w:val="clear" w:pos="4680"/>
        </w:tabs>
        <w:spacing w:line="276" w:lineRule="auto"/>
        <w:rPr>
          <w:rFonts w:ascii="Arial" w:hAnsi="Arial" w:cs="Arial"/>
          <w:b/>
          <w:sz w:val="28"/>
          <w:szCs w:val="28"/>
        </w:rPr>
      </w:pPr>
      <w:r>
        <w:rPr>
          <w:rFonts w:ascii="Arial" w:hAnsi="Arial" w:cs="Arial"/>
          <w:b/>
          <w:sz w:val="28"/>
          <w:szCs w:val="28"/>
        </w:rPr>
        <w:t>Administrative Procedure</w:t>
      </w:r>
    </w:p>
    <w:p w14:paraId="672A6659" w14:textId="77777777" w:rsidR="004112DD" w:rsidRPr="004112DD" w:rsidRDefault="004112DD" w:rsidP="004112DD">
      <w:pPr>
        <w:pStyle w:val="Header"/>
        <w:tabs>
          <w:tab w:val="clear" w:pos="4680"/>
        </w:tabs>
        <w:spacing w:line="276" w:lineRule="auto"/>
        <w:rPr>
          <w:rFonts w:ascii="Arial" w:hAnsi="Arial" w:cs="Arial"/>
          <w:sz w:val="24"/>
          <w:szCs w:val="24"/>
        </w:rPr>
      </w:pPr>
    </w:p>
    <w:p w14:paraId="4407B39B" w14:textId="10A0BFFE" w:rsidR="4182BD17" w:rsidRDefault="00715432" w:rsidP="00620FD2">
      <w:pPr>
        <w:pStyle w:val="Header"/>
        <w:tabs>
          <w:tab w:val="clear" w:pos="4680"/>
        </w:tabs>
        <w:jc w:val="right"/>
      </w:pPr>
      <w:r>
        <w:rPr>
          <w:rFonts w:ascii="Arial" w:hAnsi="Arial" w:cs="Arial"/>
          <w:b/>
          <w:bCs/>
          <w:sz w:val="28"/>
          <w:szCs w:val="28"/>
        </w:rPr>
        <w:t>Business and Fiscal Affairs</w:t>
      </w:r>
    </w:p>
    <w:p w14:paraId="0A37501D" w14:textId="77777777" w:rsidR="004112DD" w:rsidRPr="003F5FA3" w:rsidRDefault="004112DD" w:rsidP="00620FD2">
      <w:pPr>
        <w:pStyle w:val="Default"/>
        <w:rPr>
          <w:b/>
        </w:rPr>
      </w:pPr>
    </w:p>
    <w:p w14:paraId="634AF52F" w14:textId="7EA39F9A" w:rsidR="004112DD" w:rsidRPr="004112DD" w:rsidRDefault="00DA736D" w:rsidP="00620FD2">
      <w:pPr>
        <w:pStyle w:val="Default"/>
        <w:rPr>
          <w:sz w:val="28"/>
          <w:szCs w:val="28"/>
        </w:rPr>
      </w:pPr>
      <w:r w:rsidRPr="3EFDE8EE">
        <w:rPr>
          <w:b/>
          <w:bCs/>
          <w:sz w:val="28"/>
          <w:szCs w:val="28"/>
        </w:rPr>
        <w:t>AP</w:t>
      </w:r>
      <w:r w:rsidR="0016680B" w:rsidRPr="3EFDE8EE">
        <w:rPr>
          <w:b/>
          <w:bCs/>
          <w:sz w:val="28"/>
          <w:szCs w:val="28"/>
        </w:rPr>
        <w:t xml:space="preserve"> </w:t>
      </w:r>
      <w:r w:rsidR="00715432">
        <w:rPr>
          <w:b/>
          <w:bCs/>
          <w:sz w:val="28"/>
          <w:szCs w:val="28"/>
        </w:rPr>
        <w:t>6307</w:t>
      </w:r>
      <w:r>
        <w:tab/>
      </w:r>
      <w:r w:rsidR="00715432">
        <w:rPr>
          <w:sz w:val="28"/>
          <w:szCs w:val="28"/>
        </w:rPr>
        <w:t>DEBT ISSUANCE AND MANAGEMENT</w:t>
      </w:r>
    </w:p>
    <w:p w14:paraId="5DAB6C7B" w14:textId="77777777" w:rsidR="004112DD" w:rsidRPr="004112DD" w:rsidRDefault="004112DD" w:rsidP="00620FD2">
      <w:pPr>
        <w:pStyle w:val="Default"/>
      </w:pPr>
    </w:p>
    <w:p w14:paraId="68D6F714" w14:textId="7F9EEE4A" w:rsidR="004112DD" w:rsidRDefault="004112DD" w:rsidP="00620FD2">
      <w:pPr>
        <w:pStyle w:val="Default"/>
        <w:rPr>
          <w:b/>
          <w:bCs/>
        </w:rPr>
      </w:pPr>
      <w:r w:rsidRPr="3EFDE8EE">
        <w:rPr>
          <w:b/>
          <w:bCs/>
        </w:rPr>
        <w:t>Reference</w:t>
      </w:r>
      <w:r w:rsidR="42A495D2" w:rsidRPr="3EFDE8EE">
        <w:rPr>
          <w:b/>
          <w:bCs/>
        </w:rPr>
        <w:t>(s)</w:t>
      </w:r>
      <w:r w:rsidRPr="3EFDE8EE">
        <w:rPr>
          <w:b/>
          <w:bCs/>
        </w:rPr>
        <w:t xml:space="preserve">: </w:t>
      </w:r>
      <w:r>
        <w:tab/>
      </w:r>
    </w:p>
    <w:p w14:paraId="21E0ECE5" w14:textId="77777777" w:rsidR="00715432" w:rsidRPr="00715432" w:rsidRDefault="00715432" w:rsidP="00620FD2">
      <w:pPr>
        <w:pStyle w:val="Default"/>
        <w:ind w:firstLine="720"/>
        <w:rPr>
          <w:bCs/>
        </w:rPr>
      </w:pPr>
      <w:r w:rsidRPr="00715432">
        <w:rPr>
          <w:bCs/>
        </w:rPr>
        <w:t>Government Code Section 8855; </w:t>
      </w:r>
    </w:p>
    <w:p w14:paraId="4CECDC04" w14:textId="77777777" w:rsidR="00715432" w:rsidRPr="00715432" w:rsidRDefault="00715432" w:rsidP="00620FD2">
      <w:pPr>
        <w:pStyle w:val="Default"/>
        <w:ind w:firstLine="720"/>
        <w:rPr>
          <w:bCs/>
        </w:rPr>
      </w:pPr>
      <w:r w:rsidRPr="00715432">
        <w:rPr>
          <w:bCs/>
        </w:rPr>
        <w:t>Title 4 Sections 6000 et seq. </w:t>
      </w:r>
    </w:p>
    <w:p w14:paraId="79562CC3" w14:textId="301D063D" w:rsidR="231714EF" w:rsidRDefault="231714EF" w:rsidP="00620FD2">
      <w:pPr>
        <w:pStyle w:val="Default"/>
        <w:rPr>
          <w:b/>
          <w:bCs/>
        </w:rPr>
      </w:pPr>
    </w:p>
    <w:p w14:paraId="6A05A809" w14:textId="77777777" w:rsidR="003F5FA3" w:rsidRDefault="003F5FA3" w:rsidP="00620FD2">
      <w:pPr>
        <w:pStyle w:val="Default"/>
        <w:jc w:val="both"/>
      </w:pPr>
    </w:p>
    <w:p w14:paraId="264B9F94" w14:textId="5450D2F5" w:rsidR="4CEC91F3" w:rsidRDefault="4CEC91F3" w:rsidP="00620FD2">
      <w:pPr>
        <w:pStyle w:val="Default"/>
      </w:pPr>
      <w:r>
        <w:t xml:space="preserve">The following procedure provides written guidelines for the issuance and management of debt in compliance with Government Code Section 8855.   All issuances of debt must be approved by the Board of Trustees and have a relationship to and integration with the </w:t>
      </w:r>
      <w:r w:rsidR="00620FD2">
        <w:t>district</w:t>
      </w:r>
      <w:r>
        <w:t xml:space="preserve">’s capital improvement plan or budget.  In addition, debt issuance shall be consistent with the </w:t>
      </w:r>
      <w:r w:rsidR="00620FD2">
        <w:t>district</w:t>
      </w:r>
      <w:r>
        <w:t>’s goals and objectives. The Chancellor</w:t>
      </w:r>
      <w:r w:rsidR="4DF99C1A">
        <w:t xml:space="preserve"> </w:t>
      </w:r>
      <w:r>
        <w:t xml:space="preserve">and </w:t>
      </w:r>
      <w:r w:rsidR="6098E932">
        <w:t xml:space="preserve">Vice Chancellor, Business Services </w:t>
      </w:r>
      <w:r>
        <w:t xml:space="preserve">are charged with oversight over all of the </w:t>
      </w:r>
      <w:r w:rsidR="00620FD2">
        <w:t>district</w:t>
      </w:r>
      <w:r>
        <w:t>’s debt issuance and management activities.</w:t>
      </w:r>
    </w:p>
    <w:p w14:paraId="56A3E66C" w14:textId="77777777" w:rsidR="00715432" w:rsidRPr="00715432" w:rsidRDefault="00715432" w:rsidP="00620FD2">
      <w:pPr>
        <w:pStyle w:val="Default"/>
      </w:pPr>
      <w:r>
        <w:t> </w:t>
      </w:r>
    </w:p>
    <w:p w14:paraId="521571FD" w14:textId="68779C6E" w:rsidR="00715432" w:rsidRDefault="62024D10" w:rsidP="00620FD2">
      <w:pPr>
        <w:pStyle w:val="Default"/>
        <w:numPr>
          <w:ilvl w:val="0"/>
          <w:numId w:val="1"/>
        </w:numPr>
        <w:rPr>
          <w:b/>
          <w:bCs/>
        </w:rPr>
      </w:pPr>
      <w:r w:rsidRPr="31034B39">
        <w:rPr>
          <w:b/>
          <w:bCs/>
        </w:rPr>
        <w:t>Types of Debt Authorized</w:t>
      </w:r>
    </w:p>
    <w:p w14:paraId="74FFDE05" w14:textId="1D4E5A25" w:rsidR="00715432" w:rsidRPr="00715432" w:rsidRDefault="62024D10" w:rsidP="00620FD2">
      <w:pPr>
        <w:pStyle w:val="Default"/>
        <w:numPr>
          <w:ilvl w:val="1"/>
          <w:numId w:val="1"/>
        </w:numPr>
      </w:pPr>
      <w:r>
        <w:t>General Obligation Bonds</w:t>
      </w:r>
    </w:p>
    <w:p w14:paraId="66E72154" w14:textId="5206E750" w:rsidR="00715432" w:rsidRPr="00715432" w:rsidRDefault="62024D10" w:rsidP="00620FD2">
      <w:pPr>
        <w:pStyle w:val="Default"/>
        <w:numPr>
          <w:ilvl w:val="1"/>
          <w:numId w:val="1"/>
        </w:numPr>
      </w:pPr>
      <w:r>
        <w:t>Tax Revenue Anticipation Notes</w:t>
      </w:r>
    </w:p>
    <w:p w14:paraId="2A5BF9D4" w14:textId="5870A98D" w:rsidR="00715432" w:rsidRPr="00715432" w:rsidRDefault="62024D10" w:rsidP="00620FD2">
      <w:pPr>
        <w:pStyle w:val="Default"/>
        <w:numPr>
          <w:ilvl w:val="1"/>
          <w:numId w:val="1"/>
        </w:numPr>
      </w:pPr>
      <w:r>
        <w:t>Certificates of Participation; and</w:t>
      </w:r>
    </w:p>
    <w:p w14:paraId="255AF458" w14:textId="462805C5" w:rsidR="00715432" w:rsidRPr="00715432" w:rsidRDefault="62024D10" w:rsidP="00620FD2">
      <w:pPr>
        <w:pStyle w:val="Default"/>
        <w:numPr>
          <w:ilvl w:val="1"/>
          <w:numId w:val="1"/>
        </w:numPr>
      </w:pPr>
      <w:r>
        <w:t>Other financing as allowed by law.</w:t>
      </w:r>
    </w:p>
    <w:p w14:paraId="43E0B543" w14:textId="3EA9B1E8" w:rsidR="00715432" w:rsidRPr="00715432" w:rsidRDefault="62024D10" w:rsidP="00620FD2">
      <w:pPr>
        <w:pStyle w:val="Default"/>
        <w:numPr>
          <w:ilvl w:val="0"/>
          <w:numId w:val="1"/>
        </w:numPr>
        <w:rPr>
          <w:b/>
          <w:bCs/>
        </w:rPr>
      </w:pPr>
      <w:r w:rsidRPr="31034B39">
        <w:rPr>
          <w:b/>
          <w:bCs/>
        </w:rPr>
        <w:t>Purpose of Debt</w:t>
      </w:r>
    </w:p>
    <w:p w14:paraId="2EC719E2" w14:textId="66D64211" w:rsidR="00715432" w:rsidRPr="00715432" w:rsidRDefault="62024D10" w:rsidP="00620FD2">
      <w:pPr>
        <w:pStyle w:val="Default"/>
        <w:numPr>
          <w:ilvl w:val="1"/>
          <w:numId w:val="1"/>
        </w:numPr>
        <w:rPr>
          <w:rFonts w:eastAsia="Calibri"/>
        </w:rPr>
      </w:pPr>
      <w:r w:rsidRPr="31034B39">
        <w:rPr>
          <w:rFonts w:eastAsia="Calibri"/>
        </w:rPr>
        <w:t xml:space="preserve">General Obligation Bonds shall be used for the purpose of financing the creation of capital infrastructure, including the planning, design and land acquisition and expenses necessary and proper in carrying out the capital infrastructure program of the </w:t>
      </w:r>
      <w:r w:rsidR="00620FD2">
        <w:rPr>
          <w:rFonts w:eastAsia="Calibri"/>
        </w:rPr>
        <w:t>district</w:t>
      </w:r>
      <w:r w:rsidRPr="31034B39">
        <w:rPr>
          <w:rFonts w:eastAsia="Calibri"/>
        </w:rPr>
        <w:t xml:space="preserve">.  </w:t>
      </w:r>
    </w:p>
    <w:p w14:paraId="26042F57" w14:textId="65BCF41A" w:rsidR="00715432" w:rsidRPr="00715432" w:rsidRDefault="62024D10" w:rsidP="00620FD2">
      <w:pPr>
        <w:pStyle w:val="Default"/>
        <w:numPr>
          <w:ilvl w:val="1"/>
          <w:numId w:val="1"/>
        </w:numPr>
        <w:rPr>
          <w:rFonts w:eastAsia="Calibri"/>
        </w:rPr>
      </w:pPr>
      <w:r w:rsidRPr="31034B39">
        <w:rPr>
          <w:rFonts w:eastAsia="Calibri"/>
        </w:rPr>
        <w:t xml:space="preserve">Tax and Revenue Anticipation Notes shall be used to cover short term gaps in </w:t>
      </w:r>
      <w:r w:rsidR="00620FD2">
        <w:rPr>
          <w:rFonts w:eastAsia="Calibri"/>
        </w:rPr>
        <w:t>district</w:t>
      </w:r>
      <w:r w:rsidRPr="31034B39">
        <w:rPr>
          <w:rFonts w:eastAsia="Calibri"/>
        </w:rPr>
        <w:t xml:space="preserve"> funding created by temporary shortfalls in revenue or deferrals of revenue from the State. Tax and Revenue Anticipation Notes may also be issued to capitalize upon market conditions.</w:t>
      </w:r>
    </w:p>
    <w:p w14:paraId="45B10A6E" w14:textId="11BA6CAA" w:rsidR="00715432" w:rsidRPr="00715432" w:rsidRDefault="62024D10" w:rsidP="00620FD2">
      <w:pPr>
        <w:pStyle w:val="Default"/>
        <w:numPr>
          <w:ilvl w:val="1"/>
          <w:numId w:val="1"/>
        </w:numPr>
        <w:rPr>
          <w:rFonts w:eastAsia="Calibri"/>
        </w:rPr>
      </w:pPr>
      <w:r w:rsidRPr="31034B39">
        <w:rPr>
          <w:rFonts w:eastAsia="Calibri"/>
        </w:rPr>
        <w:t>Certificates of Participation shall be used for the same purpose as General Obligation Bonds but may also be issued to finance large, expensive pieces of equipment where accessing the capital markets is necessary.</w:t>
      </w:r>
    </w:p>
    <w:p w14:paraId="57BFCAD0" w14:textId="5F02FFC5" w:rsidR="00715432" w:rsidRPr="00715432" w:rsidRDefault="62024D10" w:rsidP="00620FD2">
      <w:pPr>
        <w:pStyle w:val="Default"/>
        <w:numPr>
          <w:ilvl w:val="1"/>
          <w:numId w:val="1"/>
        </w:numPr>
        <w:rPr>
          <w:rFonts w:eastAsia="Calibri"/>
        </w:rPr>
      </w:pPr>
      <w:r w:rsidRPr="31034B39">
        <w:rPr>
          <w:rFonts w:eastAsia="Calibri"/>
        </w:rPr>
        <w:t xml:space="preserve">Other financing as allowed by law shall be used upon determination of its benefit to the </w:t>
      </w:r>
      <w:r w:rsidR="00620FD2">
        <w:rPr>
          <w:rFonts w:eastAsia="Calibri"/>
        </w:rPr>
        <w:t>district</w:t>
      </w:r>
      <w:r w:rsidRPr="31034B39">
        <w:rPr>
          <w:rFonts w:eastAsia="Calibri"/>
        </w:rPr>
        <w:t>.</w:t>
      </w:r>
    </w:p>
    <w:p w14:paraId="1B723CFE" w14:textId="7F4C4C7C" w:rsidR="00715432" w:rsidRPr="00715432" w:rsidRDefault="62024D10" w:rsidP="00620FD2">
      <w:pPr>
        <w:pStyle w:val="Default"/>
        <w:numPr>
          <w:ilvl w:val="0"/>
          <w:numId w:val="1"/>
        </w:numPr>
        <w:rPr>
          <w:rFonts w:eastAsia="Calibri"/>
          <w:b/>
          <w:bCs/>
        </w:rPr>
      </w:pPr>
      <w:r w:rsidRPr="31034B39">
        <w:rPr>
          <w:rFonts w:eastAsia="Calibri"/>
          <w:b/>
          <w:bCs/>
        </w:rPr>
        <w:t>Internal Controls</w:t>
      </w:r>
    </w:p>
    <w:p w14:paraId="078A8513" w14:textId="55E74E0E" w:rsidR="00715432" w:rsidRPr="00715432" w:rsidRDefault="62024D10" w:rsidP="00620FD2">
      <w:pPr>
        <w:pStyle w:val="Default"/>
        <w:numPr>
          <w:ilvl w:val="1"/>
          <w:numId w:val="1"/>
        </w:numPr>
        <w:rPr>
          <w:rFonts w:eastAsia="Calibri"/>
        </w:rPr>
      </w:pPr>
      <w:r w:rsidRPr="31034B39">
        <w:rPr>
          <w:rFonts w:eastAsia="Calibri"/>
        </w:rPr>
        <w:t xml:space="preserve">The </w:t>
      </w:r>
      <w:r w:rsidR="00620FD2">
        <w:rPr>
          <w:rFonts w:eastAsia="Calibri"/>
        </w:rPr>
        <w:t>district</w:t>
      </w:r>
      <w:r w:rsidRPr="31034B39">
        <w:rPr>
          <w:rFonts w:eastAsia="Calibri"/>
        </w:rPr>
        <w:t xml:space="preserve"> shall ensure that internal controls exist that ensure the proceeds of any proposed debt issuance shall be directed to the use intended for that debt.</w:t>
      </w:r>
    </w:p>
    <w:p w14:paraId="4D6042DB" w14:textId="1004860D" w:rsidR="00715432" w:rsidRPr="00715432" w:rsidRDefault="62024D10" w:rsidP="00620FD2">
      <w:pPr>
        <w:pStyle w:val="Default"/>
        <w:numPr>
          <w:ilvl w:val="1"/>
          <w:numId w:val="1"/>
        </w:numPr>
        <w:rPr>
          <w:rFonts w:eastAsia="Calibri"/>
        </w:rPr>
      </w:pPr>
      <w:r w:rsidRPr="31034B39">
        <w:rPr>
          <w:rFonts w:eastAsia="Calibri"/>
        </w:rPr>
        <w:t xml:space="preserve">The </w:t>
      </w:r>
      <w:r w:rsidR="00620FD2">
        <w:rPr>
          <w:rFonts w:eastAsia="Calibri"/>
        </w:rPr>
        <w:t>district</w:t>
      </w:r>
      <w:r w:rsidRPr="31034B39">
        <w:rPr>
          <w:rFonts w:eastAsia="Calibri"/>
        </w:rPr>
        <w:t xml:space="preserve"> shall hire outside professionals, including, but not limited to, legal counsel, as necessary to assist in the issuance of debt, ensuring </w:t>
      </w:r>
      <w:r w:rsidRPr="31034B39">
        <w:rPr>
          <w:rFonts w:eastAsia="Calibri"/>
        </w:rPr>
        <w:lastRenderedPageBreak/>
        <w:t>compliance with all disclosure and other legal obligations, and to ensure the proceeds from debt are properly expended and invested.</w:t>
      </w:r>
    </w:p>
    <w:p w14:paraId="4AC1A3CD" w14:textId="13447AD0" w:rsidR="00715432" w:rsidRPr="00715432" w:rsidRDefault="62024D10" w:rsidP="00620FD2">
      <w:pPr>
        <w:pStyle w:val="Default"/>
        <w:numPr>
          <w:ilvl w:val="1"/>
          <w:numId w:val="1"/>
        </w:numPr>
        <w:rPr>
          <w:rFonts w:eastAsia="Calibri"/>
        </w:rPr>
      </w:pPr>
      <w:r w:rsidRPr="31034B39">
        <w:rPr>
          <w:rFonts w:eastAsia="Calibri"/>
        </w:rPr>
        <w:t xml:space="preserve">The </w:t>
      </w:r>
      <w:r w:rsidR="00620FD2">
        <w:rPr>
          <w:rFonts w:eastAsia="Calibri"/>
        </w:rPr>
        <w:t>district</w:t>
      </w:r>
      <w:r w:rsidRPr="31034B39">
        <w:rPr>
          <w:rFonts w:eastAsia="Calibri"/>
        </w:rPr>
        <w:t xml:space="preserve">’s General Obligation Bond program is overseen by a Citizens’ Bond Oversight Committee (Committee).  The Committee composition shall meet the requirements of law and the Committees’ bylaws.   The Committee shall review the expenditure reports of the </w:t>
      </w:r>
      <w:r w:rsidR="00620FD2">
        <w:rPr>
          <w:rFonts w:eastAsia="Calibri"/>
        </w:rPr>
        <w:t>district</w:t>
      </w:r>
      <w:r w:rsidRPr="31034B39">
        <w:rPr>
          <w:rFonts w:eastAsia="Calibri"/>
        </w:rPr>
        <w:t xml:space="preserve"> and ensure that the bond proceeds are expended in accordance with the requirements of the ballot measure that authorized the bond and in accordance with law.   The Committee shall issue an annual report regarding the results of its oversight, including whether the </w:t>
      </w:r>
      <w:r w:rsidR="00620FD2">
        <w:rPr>
          <w:rFonts w:eastAsia="Calibri"/>
        </w:rPr>
        <w:t>district</w:t>
      </w:r>
      <w:r w:rsidRPr="31034B39">
        <w:rPr>
          <w:rFonts w:eastAsia="Calibri"/>
        </w:rPr>
        <w:t xml:space="preserve"> </w:t>
      </w:r>
      <w:proofErr w:type="gramStart"/>
      <w:r w:rsidRPr="31034B39">
        <w:rPr>
          <w:rFonts w:eastAsia="Calibri"/>
        </w:rPr>
        <w:t>is in compliance with</w:t>
      </w:r>
      <w:proofErr w:type="gramEnd"/>
      <w:r w:rsidRPr="31034B39">
        <w:rPr>
          <w:rFonts w:eastAsia="Calibri"/>
        </w:rPr>
        <w:t xml:space="preserve"> the law and a summary of the Committee’s proceedings and activities for the preceding year.</w:t>
      </w:r>
    </w:p>
    <w:p w14:paraId="6CDCA86B" w14:textId="38D04A6C" w:rsidR="00715432" w:rsidRPr="00715432" w:rsidRDefault="62024D10" w:rsidP="00620FD2">
      <w:pPr>
        <w:pStyle w:val="Default"/>
        <w:numPr>
          <w:ilvl w:val="1"/>
          <w:numId w:val="1"/>
        </w:numPr>
        <w:rPr>
          <w:rFonts w:eastAsia="Calibri"/>
        </w:rPr>
      </w:pPr>
      <w:r w:rsidRPr="31034B39">
        <w:rPr>
          <w:rFonts w:eastAsia="Calibri"/>
        </w:rPr>
        <w:t xml:space="preserve">The District’s General Obligation Bond Program shall be reviewed annually as part of the </w:t>
      </w:r>
      <w:r w:rsidR="00620FD2">
        <w:rPr>
          <w:rFonts w:eastAsia="Calibri"/>
        </w:rPr>
        <w:t>district</w:t>
      </w:r>
      <w:r w:rsidRPr="31034B39">
        <w:rPr>
          <w:rFonts w:eastAsia="Calibri"/>
        </w:rPr>
        <w:t>’s annual audit with separate audit reports.</w:t>
      </w:r>
    </w:p>
    <w:p w14:paraId="4E6A0743" w14:textId="59C82479" w:rsidR="00715432" w:rsidRPr="00620FD2" w:rsidRDefault="62024D10" w:rsidP="00620FD2">
      <w:pPr>
        <w:pStyle w:val="Default"/>
        <w:numPr>
          <w:ilvl w:val="1"/>
          <w:numId w:val="1"/>
        </w:numPr>
        <w:rPr>
          <w:rFonts w:eastAsia="Calibri"/>
        </w:rPr>
      </w:pPr>
      <w:r w:rsidRPr="31034B39">
        <w:rPr>
          <w:rFonts w:eastAsia="Calibri"/>
        </w:rPr>
        <w:t xml:space="preserve">The </w:t>
      </w:r>
      <w:r w:rsidR="00620FD2">
        <w:rPr>
          <w:rFonts w:eastAsia="Calibri"/>
        </w:rPr>
        <w:t>district</w:t>
      </w:r>
      <w:r w:rsidRPr="31034B39">
        <w:rPr>
          <w:rFonts w:eastAsia="Calibri"/>
        </w:rPr>
        <w:t xml:space="preserve"> shall ensure that it complies with all other federal and state laws regarding the issuance of debt and the inv</w:t>
      </w:r>
      <w:bookmarkStart w:id="0" w:name="_GoBack"/>
      <w:bookmarkEnd w:id="0"/>
      <w:r w:rsidRPr="31034B39">
        <w:rPr>
          <w:rFonts w:eastAsia="Calibri"/>
        </w:rPr>
        <w:t>estment of debt obligations.</w:t>
      </w:r>
      <w:r w:rsidR="00715432">
        <w:t> </w:t>
      </w:r>
    </w:p>
    <w:p w14:paraId="6BFCEE7B" w14:textId="77777777" w:rsidR="00715432" w:rsidRPr="00715432" w:rsidRDefault="00715432" w:rsidP="00620FD2">
      <w:pPr>
        <w:pStyle w:val="Default"/>
      </w:pPr>
      <w:r w:rsidRPr="00715432">
        <w:t> </w:t>
      </w:r>
    </w:p>
    <w:p w14:paraId="41C8F396" w14:textId="77777777" w:rsidR="004112DD" w:rsidRPr="004112DD" w:rsidRDefault="004112DD" w:rsidP="00620FD2">
      <w:pPr>
        <w:pStyle w:val="Header"/>
        <w:pBdr>
          <w:bottom w:val="single" w:sz="6" w:space="1" w:color="auto"/>
        </w:pBdr>
        <w:tabs>
          <w:tab w:val="clear" w:pos="4680"/>
        </w:tabs>
        <w:rPr>
          <w:rFonts w:ascii="Arial" w:hAnsi="Arial" w:cs="Arial"/>
          <w:sz w:val="24"/>
          <w:szCs w:val="24"/>
        </w:rPr>
      </w:pPr>
    </w:p>
    <w:p w14:paraId="3F60B25F" w14:textId="2C4DF482" w:rsidR="009220B3" w:rsidRDefault="00552691" w:rsidP="00620FD2">
      <w:pPr>
        <w:pStyle w:val="Default"/>
      </w:pPr>
      <w:r w:rsidRPr="3EFDE8EE">
        <w:rPr>
          <w:b/>
          <w:bCs/>
        </w:rPr>
        <w:t>Adopted</w:t>
      </w:r>
      <w:r w:rsidR="009220B3" w:rsidRPr="3EFDE8EE">
        <w:rPr>
          <w:b/>
          <w:bCs/>
        </w:rPr>
        <w:t>:</w:t>
      </w:r>
      <w:r>
        <w:tab/>
      </w:r>
    </w:p>
    <w:p w14:paraId="5543A88F" w14:textId="7448EA35" w:rsidR="004D0355" w:rsidRDefault="004D0355" w:rsidP="00620FD2">
      <w:pPr>
        <w:pStyle w:val="Default"/>
      </w:pPr>
      <w:r w:rsidRPr="3EFDE8EE">
        <w:rPr>
          <w:b/>
          <w:bCs/>
        </w:rPr>
        <w:t>Board Reviewed</w:t>
      </w:r>
      <w:r w:rsidR="009220B3" w:rsidRPr="3EFDE8EE">
        <w:rPr>
          <w:b/>
          <w:bCs/>
        </w:rPr>
        <w:t>:</w:t>
      </w:r>
      <w:r>
        <w:tab/>
      </w:r>
    </w:p>
    <w:sectPr w:rsidR="004D0355">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B940D" w14:textId="77777777" w:rsidR="00D7679C" w:rsidRDefault="00D7679C" w:rsidP="00D7679C">
      <w:pPr>
        <w:spacing w:after="0" w:line="240" w:lineRule="auto"/>
      </w:pPr>
      <w:r>
        <w:separator/>
      </w:r>
    </w:p>
  </w:endnote>
  <w:endnote w:type="continuationSeparator" w:id="0">
    <w:p w14:paraId="0E27B00A" w14:textId="77777777" w:rsidR="00D7679C" w:rsidRDefault="00D7679C" w:rsidP="00D767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B2C31" w14:textId="6774EF62" w:rsidR="004112DD" w:rsidRPr="004112DD" w:rsidRDefault="3EFDE8EE" w:rsidP="004112DD">
    <w:pPr>
      <w:pStyle w:val="Footer"/>
      <w:rPr>
        <w:rFonts w:ascii="Arial" w:hAnsi="Arial" w:cs="Arial"/>
        <w:sz w:val="24"/>
        <w:szCs w:val="24"/>
      </w:rPr>
    </w:pPr>
    <w:r w:rsidRPr="3EFDE8EE">
      <w:rPr>
        <w:rFonts w:ascii="Arial" w:hAnsi="Arial" w:cs="Arial"/>
        <w:sz w:val="24"/>
        <w:szCs w:val="24"/>
      </w:rPr>
      <w:t xml:space="preserve">AP </w:t>
    </w:r>
    <w:r w:rsidR="00715432">
      <w:rPr>
        <w:rFonts w:ascii="Arial" w:hAnsi="Arial" w:cs="Arial"/>
        <w:sz w:val="24"/>
        <w:szCs w:val="24"/>
      </w:rPr>
      <w:t>6307</w:t>
    </w:r>
    <w:r w:rsidRPr="3EFDE8EE">
      <w:rPr>
        <w:rFonts w:ascii="Arial" w:hAnsi="Arial" w:cs="Arial"/>
        <w:sz w:val="24"/>
        <w:szCs w:val="24"/>
      </w:rPr>
      <w:t xml:space="preserve"> Chabot-Las Positas Community College District</w:t>
    </w:r>
    <w:r w:rsidR="009D0619">
      <w:tab/>
    </w:r>
    <w:r w:rsidRPr="3EFDE8EE">
      <w:rPr>
        <w:rFonts w:ascii="Arial" w:hAnsi="Arial" w:cs="Arial"/>
        <w:sz w:val="24"/>
        <w:szCs w:val="24"/>
      </w:rPr>
      <w:t xml:space="preserve">Page </w:t>
    </w:r>
    <w:r w:rsidR="009D0619" w:rsidRPr="3EFDE8EE">
      <w:rPr>
        <w:rFonts w:ascii="Arial" w:hAnsi="Arial" w:cs="Arial"/>
        <w:noProof/>
        <w:sz w:val="24"/>
        <w:szCs w:val="24"/>
      </w:rPr>
      <w:fldChar w:fldCharType="begin"/>
    </w:r>
    <w:r w:rsidR="009D0619" w:rsidRPr="3EFDE8EE">
      <w:rPr>
        <w:rFonts w:ascii="Arial" w:hAnsi="Arial" w:cs="Arial"/>
        <w:sz w:val="24"/>
        <w:szCs w:val="24"/>
      </w:rPr>
      <w:instrText xml:space="preserve"> PAGE </w:instrText>
    </w:r>
    <w:r w:rsidR="009D0619" w:rsidRPr="3EFDE8EE">
      <w:rPr>
        <w:rFonts w:ascii="Arial" w:hAnsi="Arial" w:cs="Arial"/>
        <w:sz w:val="24"/>
        <w:szCs w:val="24"/>
      </w:rPr>
      <w:fldChar w:fldCharType="separate"/>
    </w:r>
    <w:r w:rsidRPr="3EFDE8EE">
      <w:rPr>
        <w:rFonts w:ascii="Arial" w:hAnsi="Arial" w:cs="Arial"/>
        <w:noProof/>
        <w:sz w:val="24"/>
        <w:szCs w:val="24"/>
      </w:rPr>
      <w:t>1</w:t>
    </w:r>
    <w:r w:rsidR="009D0619" w:rsidRPr="3EFDE8EE">
      <w:rPr>
        <w:rFonts w:ascii="Arial" w:hAnsi="Arial" w:cs="Arial"/>
        <w:noProof/>
        <w:sz w:val="24"/>
        <w:szCs w:val="24"/>
      </w:rPr>
      <w:fldChar w:fldCharType="end"/>
    </w:r>
    <w:r w:rsidRPr="3EFDE8EE">
      <w:rPr>
        <w:rFonts w:ascii="Arial" w:hAnsi="Arial" w:cs="Arial"/>
        <w:sz w:val="24"/>
        <w:szCs w:val="24"/>
      </w:rPr>
      <w:t xml:space="preserve"> of </w:t>
    </w:r>
    <w:r w:rsidR="009D0619" w:rsidRPr="3EFDE8EE">
      <w:rPr>
        <w:rFonts w:ascii="Arial" w:hAnsi="Arial" w:cs="Arial"/>
        <w:noProof/>
        <w:sz w:val="24"/>
        <w:szCs w:val="24"/>
      </w:rPr>
      <w:fldChar w:fldCharType="begin"/>
    </w:r>
    <w:r w:rsidR="009D0619" w:rsidRPr="3EFDE8EE">
      <w:rPr>
        <w:rFonts w:ascii="Arial" w:hAnsi="Arial" w:cs="Arial"/>
        <w:sz w:val="24"/>
        <w:szCs w:val="24"/>
      </w:rPr>
      <w:instrText xml:space="preserve"> NUMPAGES  </w:instrText>
    </w:r>
    <w:r w:rsidR="009D0619" w:rsidRPr="3EFDE8EE">
      <w:rPr>
        <w:rFonts w:ascii="Arial" w:hAnsi="Arial" w:cs="Arial"/>
        <w:sz w:val="24"/>
        <w:szCs w:val="24"/>
      </w:rPr>
      <w:fldChar w:fldCharType="separate"/>
    </w:r>
    <w:r w:rsidRPr="3EFDE8EE">
      <w:rPr>
        <w:rFonts w:ascii="Arial" w:hAnsi="Arial" w:cs="Arial"/>
        <w:noProof/>
        <w:sz w:val="24"/>
        <w:szCs w:val="24"/>
      </w:rPr>
      <w:t>1</w:t>
    </w:r>
    <w:r w:rsidR="009D0619" w:rsidRPr="3EFDE8EE">
      <w:rPr>
        <w:rFonts w:ascii="Arial" w:hAnsi="Arial" w:cs="Arial"/>
        <w:noProof/>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61E4C" w14:textId="77777777" w:rsidR="00D7679C" w:rsidRDefault="00D7679C" w:rsidP="00D7679C">
      <w:pPr>
        <w:spacing w:after="0" w:line="240" w:lineRule="auto"/>
      </w:pPr>
      <w:r>
        <w:separator/>
      </w:r>
    </w:p>
  </w:footnote>
  <w:footnote w:type="continuationSeparator" w:id="0">
    <w:p w14:paraId="44EAFD9C" w14:textId="77777777" w:rsidR="00D7679C" w:rsidRDefault="00D7679C" w:rsidP="00D767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20"/>
      <w:gridCol w:w="3120"/>
      <w:gridCol w:w="3120"/>
    </w:tblGrid>
    <w:tr w:rsidR="3EFDE8EE" w14:paraId="0552D1D4" w14:textId="77777777" w:rsidTr="3EFDE8EE">
      <w:trPr>
        <w:trHeight w:val="300"/>
      </w:trPr>
      <w:tc>
        <w:tcPr>
          <w:tcW w:w="3120" w:type="dxa"/>
        </w:tcPr>
        <w:p w14:paraId="6CC60AD6" w14:textId="4D03BDCD" w:rsidR="3EFDE8EE" w:rsidRDefault="3EFDE8EE" w:rsidP="3EFDE8EE">
          <w:pPr>
            <w:pStyle w:val="Header"/>
            <w:ind w:left="-115"/>
          </w:pPr>
        </w:p>
      </w:tc>
      <w:tc>
        <w:tcPr>
          <w:tcW w:w="3120" w:type="dxa"/>
        </w:tcPr>
        <w:p w14:paraId="0BDCD309" w14:textId="02CF4D79" w:rsidR="3EFDE8EE" w:rsidRDefault="3EFDE8EE" w:rsidP="3EFDE8EE">
          <w:pPr>
            <w:pStyle w:val="Header"/>
            <w:jc w:val="center"/>
          </w:pPr>
        </w:p>
      </w:tc>
      <w:tc>
        <w:tcPr>
          <w:tcW w:w="3120" w:type="dxa"/>
        </w:tcPr>
        <w:p w14:paraId="34781FFF" w14:textId="4980BB91" w:rsidR="3EFDE8EE" w:rsidRDefault="3EFDE8EE" w:rsidP="3EFDE8EE">
          <w:pPr>
            <w:pStyle w:val="Header"/>
            <w:ind w:right="-115"/>
            <w:jc w:val="right"/>
          </w:pPr>
        </w:p>
      </w:tc>
    </w:tr>
  </w:tbl>
  <w:p w14:paraId="1CF01147" w14:textId="068F4F83" w:rsidR="3EFDE8EE" w:rsidRDefault="3EFDE8EE" w:rsidP="3EFDE8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72C1D"/>
    <w:multiLevelType w:val="multilevel"/>
    <w:tmpl w:val="42C61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D62EE2"/>
    <w:multiLevelType w:val="multilevel"/>
    <w:tmpl w:val="AC6AD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D839BD"/>
    <w:multiLevelType w:val="multilevel"/>
    <w:tmpl w:val="686C8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D87DC3"/>
    <w:multiLevelType w:val="multilevel"/>
    <w:tmpl w:val="ECF4E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781EC6"/>
    <w:multiLevelType w:val="hybridMultilevel"/>
    <w:tmpl w:val="8C562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DE4322"/>
    <w:multiLevelType w:val="multilevel"/>
    <w:tmpl w:val="72185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E5B1D2E"/>
    <w:multiLevelType w:val="multilevel"/>
    <w:tmpl w:val="2EEEB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18A4067"/>
    <w:multiLevelType w:val="hybridMultilevel"/>
    <w:tmpl w:val="4204E86C"/>
    <w:lvl w:ilvl="0" w:tplc="28C677BA">
      <w:start w:val="1"/>
      <w:numFmt w:val="decimal"/>
      <w:lvlText w:val="%1."/>
      <w:lvlJc w:val="left"/>
      <w:pPr>
        <w:ind w:left="720" w:hanging="360"/>
      </w:pPr>
    </w:lvl>
    <w:lvl w:ilvl="1" w:tplc="99D61A00">
      <w:start w:val="1"/>
      <w:numFmt w:val="lowerLetter"/>
      <w:lvlText w:val="%2."/>
      <w:lvlJc w:val="left"/>
      <w:pPr>
        <w:ind w:left="1440" w:hanging="360"/>
      </w:pPr>
    </w:lvl>
    <w:lvl w:ilvl="2" w:tplc="C8027BAA">
      <w:start w:val="1"/>
      <w:numFmt w:val="lowerRoman"/>
      <w:lvlText w:val="%3."/>
      <w:lvlJc w:val="right"/>
      <w:pPr>
        <w:ind w:left="2160" w:hanging="180"/>
      </w:pPr>
    </w:lvl>
    <w:lvl w:ilvl="3" w:tplc="94E6E688">
      <w:start w:val="1"/>
      <w:numFmt w:val="decimal"/>
      <w:lvlText w:val="%4."/>
      <w:lvlJc w:val="left"/>
      <w:pPr>
        <w:ind w:left="2880" w:hanging="360"/>
      </w:pPr>
    </w:lvl>
    <w:lvl w:ilvl="4" w:tplc="B7303E46">
      <w:start w:val="1"/>
      <w:numFmt w:val="lowerLetter"/>
      <w:lvlText w:val="%5."/>
      <w:lvlJc w:val="left"/>
      <w:pPr>
        <w:ind w:left="3600" w:hanging="360"/>
      </w:pPr>
    </w:lvl>
    <w:lvl w:ilvl="5" w:tplc="4FBEAD02">
      <w:start w:val="1"/>
      <w:numFmt w:val="lowerRoman"/>
      <w:lvlText w:val="%6."/>
      <w:lvlJc w:val="right"/>
      <w:pPr>
        <w:ind w:left="4320" w:hanging="180"/>
      </w:pPr>
    </w:lvl>
    <w:lvl w:ilvl="6" w:tplc="AC444D4C">
      <w:start w:val="1"/>
      <w:numFmt w:val="decimal"/>
      <w:lvlText w:val="%7."/>
      <w:lvlJc w:val="left"/>
      <w:pPr>
        <w:ind w:left="5040" w:hanging="360"/>
      </w:pPr>
    </w:lvl>
    <w:lvl w:ilvl="7" w:tplc="F22C2544">
      <w:start w:val="1"/>
      <w:numFmt w:val="lowerLetter"/>
      <w:lvlText w:val="%8."/>
      <w:lvlJc w:val="left"/>
      <w:pPr>
        <w:ind w:left="5760" w:hanging="360"/>
      </w:pPr>
    </w:lvl>
    <w:lvl w:ilvl="8" w:tplc="18A23E2E">
      <w:start w:val="1"/>
      <w:numFmt w:val="lowerRoman"/>
      <w:lvlText w:val="%9."/>
      <w:lvlJc w:val="right"/>
      <w:pPr>
        <w:ind w:left="6480" w:hanging="180"/>
      </w:pPr>
    </w:lvl>
  </w:abstractNum>
  <w:abstractNum w:abstractNumId="8" w15:restartNumberingAfterBreak="0">
    <w:nsid w:val="39691D67"/>
    <w:multiLevelType w:val="multilevel"/>
    <w:tmpl w:val="65F28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6706BE1"/>
    <w:multiLevelType w:val="multilevel"/>
    <w:tmpl w:val="E0C47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19929A0"/>
    <w:multiLevelType w:val="multilevel"/>
    <w:tmpl w:val="31AE3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908580D"/>
    <w:multiLevelType w:val="multilevel"/>
    <w:tmpl w:val="8BCEF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C740F00"/>
    <w:multiLevelType w:val="multilevel"/>
    <w:tmpl w:val="3E522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4C80E67"/>
    <w:multiLevelType w:val="multilevel"/>
    <w:tmpl w:val="71682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90E01A5"/>
    <w:multiLevelType w:val="hybridMultilevel"/>
    <w:tmpl w:val="90E66C38"/>
    <w:lvl w:ilvl="0" w:tplc="C922C33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861AD"/>
    <w:multiLevelType w:val="multilevel"/>
    <w:tmpl w:val="F1D41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0D3AC0"/>
    <w:multiLevelType w:val="multilevel"/>
    <w:tmpl w:val="54D4B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503CA9"/>
    <w:multiLevelType w:val="multilevel"/>
    <w:tmpl w:val="B4965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5DE2954"/>
    <w:multiLevelType w:val="hybridMultilevel"/>
    <w:tmpl w:val="5686C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3D76DE"/>
    <w:multiLevelType w:val="multilevel"/>
    <w:tmpl w:val="F926D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4"/>
  </w:num>
  <w:num w:numId="3">
    <w:abstractNumId w:val="14"/>
  </w:num>
  <w:num w:numId="4">
    <w:abstractNumId w:val="18"/>
  </w:num>
  <w:num w:numId="5">
    <w:abstractNumId w:val="6"/>
  </w:num>
  <w:num w:numId="6">
    <w:abstractNumId w:val="19"/>
  </w:num>
  <w:num w:numId="7">
    <w:abstractNumId w:val="5"/>
  </w:num>
  <w:num w:numId="8">
    <w:abstractNumId w:val="8"/>
  </w:num>
  <w:num w:numId="9">
    <w:abstractNumId w:val="2"/>
  </w:num>
  <w:num w:numId="10">
    <w:abstractNumId w:val="9"/>
  </w:num>
  <w:num w:numId="11">
    <w:abstractNumId w:val="16"/>
  </w:num>
  <w:num w:numId="12">
    <w:abstractNumId w:val="0"/>
  </w:num>
  <w:num w:numId="13">
    <w:abstractNumId w:val="11"/>
  </w:num>
  <w:num w:numId="14">
    <w:abstractNumId w:val="12"/>
  </w:num>
  <w:num w:numId="15">
    <w:abstractNumId w:val="3"/>
  </w:num>
  <w:num w:numId="16">
    <w:abstractNumId w:val="15"/>
  </w:num>
  <w:num w:numId="17">
    <w:abstractNumId w:val="1"/>
  </w:num>
  <w:num w:numId="18">
    <w:abstractNumId w:val="13"/>
  </w:num>
  <w:num w:numId="19">
    <w:abstractNumId w:val="10"/>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79C"/>
    <w:rsid w:val="0016680B"/>
    <w:rsid w:val="003E5B61"/>
    <w:rsid w:val="003F5FA3"/>
    <w:rsid w:val="004112DD"/>
    <w:rsid w:val="004D0355"/>
    <w:rsid w:val="00552691"/>
    <w:rsid w:val="00620FD2"/>
    <w:rsid w:val="00675A19"/>
    <w:rsid w:val="00715432"/>
    <w:rsid w:val="00734CA3"/>
    <w:rsid w:val="007B320B"/>
    <w:rsid w:val="009220B3"/>
    <w:rsid w:val="009D0619"/>
    <w:rsid w:val="00AD0C89"/>
    <w:rsid w:val="00B13374"/>
    <w:rsid w:val="00B3088E"/>
    <w:rsid w:val="00D7679C"/>
    <w:rsid w:val="00DA736D"/>
    <w:rsid w:val="07B51EC2"/>
    <w:rsid w:val="0AE5698D"/>
    <w:rsid w:val="0C8F8EC0"/>
    <w:rsid w:val="0D418758"/>
    <w:rsid w:val="209B8F93"/>
    <w:rsid w:val="22A28C06"/>
    <w:rsid w:val="22E4FC86"/>
    <w:rsid w:val="231714EF"/>
    <w:rsid w:val="246F4DCA"/>
    <w:rsid w:val="2E68E645"/>
    <w:rsid w:val="2EA60CDD"/>
    <w:rsid w:val="30C7B2A0"/>
    <w:rsid w:val="31034B39"/>
    <w:rsid w:val="324A2DCC"/>
    <w:rsid w:val="38088AFB"/>
    <w:rsid w:val="39530A46"/>
    <w:rsid w:val="3C882BA2"/>
    <w:rsid w:val="3EFDE8EE"/>
    <w:rsid w:val="4182BD17"/>
    <w:rsid w:val="42A495D2"/>
    <w:rsid w:val="45FC358B"/>
    <w:rsid w:val="4CB48EA6"/>
    <w:rsid w:val="4CEC91F3"/>
    <w:rsid w:val="4DF99C1A"/>
    <w:rsid w:val="550B5CBE"/>
    <w:rsid w:val="6098E932"/>
    <w:rsid w:val="62024D10"/>
    <w:rsid w:val="62149D4A"/>
    <w:rsid w:val="6897FB0A"/>
    <w:rsid w:val="71A2EF48"/>
    <w:rsid w:val="7AA1008A"/>
    <w:rsid w:val="7D76AC27"/>
    <w:rsid w:val="7F1F89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9B1D5E"/>
  <w15:chartTrackingRefBased/>
  <w15:docId w15:val="{293167C1-CC08-43FB-B4E4-2F60BDE73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7679C"/>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D767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679C"/>
  </w:style>
  <w:style w:type="paragraph" w:styleId="Footer">
    <w:name w:val="footer"/>
    <w:basedOn w:val="Normal"/>
    <w:link w:val="FooterChar"/>
    <w:uiPriority w:val="99"/>
    <w:unhideWhenUsed/>
    <w:rsid w:val="00D767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79C"/>
  </w:style>
  <w:style w:type="paragraph" w:styleId="BalloonText">
    <w:name w:val="Balloon Text"/>
    <w:basedOn w:val="Normal"/>
    <w:link w:val="BalloonTextChar"/>
    <w:uiPriority w:val="99"/>
    <w:semiHidden/>
    <w:unhideWhenUsed/>
    <w:rsid w:val="004112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DD"/>
    <w:rPr>
      <w:rFonts w:ascii="Segoe UI" w:hAnsi="Segoe UI" w:cs="Segoe UI"/>
      <w:sz w:val="18"/>
      <w:szCs w:val="18"/>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4276844">
      <w:bodyDiv w:val="1"/>
      <w:marLeft w:val="0"/>
      <w:marRight w:val="0"/>
      <w:marTop w:val="0"/>
      <w:marBottom w:val="0"/>
      <w:divBdr>
        <w:top w:val="none" w:sz="0" w:space="0" w:color="auto"/>
        <w:left w:val="none" w:sz="0" w:space="0" w:color="auto"/>
        <w:bottom w:val="none" w:sz="0" w:space="0" w:color="auto"/>
        <w:right w:val="none" w:sz="0" w:space="0" w:color="auto"/>
      </w:divBdr>
      <w:divsChild>
        <w:div w:id="902257785">
          <w:marLeft w:val="0"/>
          <w:marRight w:val="0"/>
          <w:marTop w:val="0"/>
          <w:marBottom w:val="0"/>
          <w:divBdr>
            <w:top w:val="none" w:sz="0" w:space="0" w:color="auto"/>
            <w:left w:val="none" w:sz="0" w:space="0" w:color="auto"/>
            <w:bottom w:val="none" w:sz="0" w:space="0" w:color="auto"/>
            <w:right w:val="none" w:sz="0" w:space="0" w:color="auto"/>
          </w:divBdr>
        </w:div>
        <w:div w:id="1096368821">
          <w:marLeft w:val="0"/>
          <w:marRight w:val="0"/>
          <w:marTop w:val="0"/>
          <w:marBottom w:val="0"/>
          <w:divBdr>
            <w:top w:val="none" w:sz="0" w:space="0" w:color="auto"/>
            <w:left w:val="none" w:sz="0" w:space="0" w:color="auto"/>
            <w:bottom w:val="none" w:sz="0" w:space="0" w:color="auto"/>
            <w:right w:val="none" w:sz="0" w:space="0" w:color="auto"/>
          </w:divBdr>
        </w:div>
        <w:div w:id="1843544008">
          <w:marLeft w:val="0"/>
          <w:marRight w:val="0"/>
          <w:marTop w:val="0"/>
          <w:marBottom w:val="0"/>
          <w:divBdr>
            <w:top w:val="none" w:sz="0" w:space="0" w:color="auto"/>
            <w:left w:val="none" w:sz="0" w:space="0" w:color="auto"/>
            <w:bottom w:val="none" w:sz="0" w:space="0" w:color="auto"/>
            <w:right w:val="none" w:sz="0" w:space="0" w:color="auto"/>
          </w:divBdr>
        </w:div>
        <w:div w:id="699206104">
          <w:marLeft w:val="0"/>
          <w:marRight w:val="0"/>
          <w:marTop w:val="0"/>
          <w:marBottom w:val="0"/>
          <w:divBdr>
            <w:top w:val="none" w:sz="0" w:space="0" w:color="auto"/>
            <w:left w:val="none" w:sz="0" w:space="0" w:color="auto"/>
            <w:bottom w:val="none" w:sz="0" w:space="0" w:color="auto"/>
            <w:right w:val="none" w:sz="0" w:space="0" w:color="auto"/>
          </w:divBdr>
        </w:div>
        <w:div w:id="901328203">
          <w:marLeft w:val="0"/>
          <w:marRight w:val="0"/>
          <w:marTop w:val="0"/>
          <w:marBottom w:val="0"/>
          <w:divBdr>
            <w:top w:val="none" w:sz="0" w:space="0" w:color="auto"/>
            <w:left w:val="none" w:sz="0" w:space="0" w:color="auto"/>
            <w:bottom w:val="none" w:sz="0" w:space="0" w:color="auto"/>
            <w:right w:val="none" w:sz="0" w:space="0" w:color="auto"/>
          </w:divBdr>
        </w:div>
        <w:div w:id="434519992">
          <w:marLeft w:val="0"/>
          <w:marRight w:val="0"/>
          <w:marTop w:val="0"/>
          <w:marBottom w:val="0"/>
          <w:divBdr>
            <w:top w:val="none" w:sz="0" w:space="0" w:color="auto"/>
            <w:left w:val="none" w:sz="0" w:space="0" w:color="auto"/>
            <w:bottom w:val="none" w:sz="0" w:space="0" w:color="auto"/>
            <w:right w:val="none" w:sz="0" w:space="0" w:color="auto"/>
          </w:divBdr>
        </w:div>
        <w:div w:id="54207357">
          <w:marLeft w:val="0"/>
          <w:marRight w:val="0"/>
          <w:marTop w:val="0"/>
          <w:marBottom w:val="0"/>
          <w:divBdr>
            <w:top w:val="none" w:sz="0" w:space="0" w:color="auto"/>
            <w:left w:val="none" w:sz="0" w:space="0" w:color="auto"/>
            <w:bottom w:val="none" w:sz="0" w:space="0" w:color="auto"/>
            <w:right w:val="none" w:sz="0" w:space="0" w:color="auto"/>
          </w:divBdr>
        </w:div>
        <w:div w:id="1966350492">
          <w:marLeft w:val="0"/>
          <w:marRight w:val="0"/>
          <w:marTop w:val="0"/>
          <w:marBottom w:val="0"/>
          <w:divBdr>
            <w:top w:val="none" w:sz="0" w:space="0" w:color="auto"/>
            <w:left w:val="none" w:sz="0" w:space="0" w:color="auto"/>
            <w:bottom w:val="none" w:sz="0" w:space="0" w:color="auto"/>
            <w:right w:val="none" w:sz="0" w:space="0" w:color="auto"/>
          </w:divBdr>
        </w:div>
        <w:div w:id="409817009">
          <w:marLeft w:val="0"/>
          <w:marRight w:val="0"/>
          <w:marTop w:val="0"/>
          <w:marBottom w:val="0"/>
          <w:divBdr>
            <w:top w:val="none" w:sz="0" w:space="0" w:color="auto"/>
            <w:left w:val="none" w:sz="0" w:space="0" w:color="auto"/>
            <w:bottom w:val="none" w:sz="0" w:space="0" w:color="auto"/>
            <w:right w:val="none" w:sz="0" w:space="0" w:color="auto"/>
          </w:divBdr>
        </w:div>
        <w:div w:id="1798907579">
          <w:marLeft w:val="0"/>
          <w:marRight w:val="0"/>
          <w:marTop w:val="0"/>
          <w:marBottom w:val="0"/>
          <w:divBdr>
            <w:top w:val="none" w:sz="0" w:space="0" w:color="auto"/>
            <w:left w:val="none" w:sz="0" w:space="0" w:color="auto"/>
            <w:bottom w:val="none" w:sz="0" w:space="0" w:color="auto"/>
            <w:right w:val="none" w:sz="0" w:space="0" w:color="auto"/>
          </w:divBdr>
        </w:div>
        <w:div w:id="1946770578">
          <w:marLeft w:val="0"/>
          <w:marRight w:val="0"/>
          <w:marTop w:val="0"/>
          <w:marBottom w:val="0"/>
          <w:divBdr>
            <w:top w:val="none" w:sz="0" w:space="0" w:color="auto"/>
            <w:left w:val="none" w:sz="0" w:space="0" w:color="auto"/>
            <w:bottom w:val="none" w:sz="0" w:space="0" w:color="auto"/>
            <w:right w:val="none" w:sz="0" w:space="0" w:color="auto"/>
          </w:divBdr>
        </w:div>
        <w:div w:id="1958832054">
          <w:marLeft w:val="0"/>
          <w:marRight w:val="0"/>
          <w:marTop w:val="0"/>
          <w:marBottom w:val="0"/>
          <w:divBdr>
            <w:top w:val="none" w:sz="0" w:space="0" w:color="auto"/>
            <w:left w:val="none" w:sz="0" w:space="0" w:color="auto"/>
            <w:bottom w:val="none" w:sz="0" w:space="0" w:color="auto"/>
            <w:right w:val="none" w:sz="0" w:space="0" w:color="auto"/>
          </w:divBdr>
        </w:div>
      </w:divsChild>
    </w:div>
    <w:div w:id="1906333136">
      <w:bodyDiv w:val="1"/>
      <w:marLeft w:val="0"/>
      <w:marRight w:val="0"/>
      <w:marTop w:val="0"/>
      <w:marBottom w:val="0"/>
      <w:divBdr>
        <w:top w:val="none" w:sz="0" w:space="0" w:color="auto"/>
        <w:left w:val="none" w:sz="0" w:space="0" w:color="auto"/>
        <w:bottom w:val="none" w:sz="0" w:space="0" w:color="auto"/>
        <w:right w:val="none" w:sz="0" w:space="0" w:color="auto"/>
      </w:divBdr>
      <w:divsChild>
        <w:div w:id="1415200870">
          <w:marLeft w:val="0"/>
          <w:marRight w:val="0"/>
          <w:marTop w:val="0"/>
          <w:marBottom w:val="0"/>
          <w:divBdr>
            <w:top w:val="none" w:sz="0" w:space="0" w:color="auto"/>
            <w:left w:val="none" w:sz="0" w:space="0" w:color="auto"/>
            <w:bottom w:val="none" w:sz="0" w:space="0" w:color="auto"/>
            <w:right w:val="none" w:sz="0" w:space="0" w:color="auto"/>
          </w:divBdr>
        </w:div>
        <w:div w:id="418598804">
          <w:marLeft w:val="0"/>
          <w:marRight w:val="0"/>
          <w:marTop w:val="0"/>
          <w:marBottom w:val="0"/>
          <w:divBdr>
            <w:top w:val="none" w:sz="0" w:space="0" w:color="auto"/>
            <w:left w:val="none" w:sz="0" w:space="0" w:color="auto"/>
            <w:bottom w:val="none" w:sz="0" w:space="0" w:color="auto"/>
            <w:right w:val="none" w:sz="0" w:space="0" w:color="auto"/>
          </w:divBdr>
        </w:div>
      </w:divsChild>
    </w:div>
    <w:div w:id="2000691016">
      <w:bodyDiv w:val="1"/>
      <w:marLeft w:val="0"/>
      <w:marRight w:val="0"/>
      <w:marTop w:val="0"/>
      <w:marBottom w:val="0"/>
      <w:divBdr>
        <w:top w:val="none" w:sz="0" w:space="0" w:color="auto"/>
        <w:left w:val="none" w:sz="0" w:space="0" w:color="auto"/>
        <w:bottom w:val="none" w:sz="0" w:space="0" w:color="auto"/>
        <w:right w:val="none" w:sz="0" w:space="0" w:color="auto"/>
      </w:divBdr>
      <w:divsChild>
        <w:div w:id="50275380">
          <w:marLeft w:val="0"/>
          <w:marRight w:val="0"/>
          <w:marTop w:val="0"/>
          <w:marBottom w:val="0"/>
          <w:divBdr>
            <w:top w:val="none" w:sz="0" w:space="0" w:color="auto"/>
            <w:left w:val="none" w:sz="0" w:space="0" w:color="auto"/>
            <w:bottom w:val="none" w:sz="0" w:space="0" w:color="auto"/>
            <w:right w:val="none" w:sz="0" w:space="0" w:color="auto"/>
          </w:divBdr>
        </w:div>
        <w:div w:id="880819638">
          <w:marLeft w:val="0"/>
          <w:marRight w:val="0"/>
          <w:marTop w:val="0"/>
          <w:marBottom w:val="0"/>
          <w:divBdr>
            <w:top w:val="none" w:sz="0" w:space="0" w:color="auto"/>
            <w:left w:val="none" w:sz="0" w:space="0" w:color="auto"/>
            <w:bottom w:val="none" w:sz="0" w:space="0" w:color="auto"/>
            <w:right w:val="none" w:sz="0" w:space="0" w:color="auto"/>
          </w:divBdr>
        </w:div>
        <w:div w:id="1436291743">
          <w:marLeft w:val="0"/>
          <w:marRight w:val="0"/>
          <w:marTop w:val="0"/>
          <w:marBottom w:val="0"/>
          <w:divBdr>
            <w:top w:val="none" w:sz="0" w:space="0" w:color="auto"/>
            <w:left w:val="none" w:sz="0" w:space="0" w:color="auto"/>
            <w:bottom w:val="none" w:sz="0" w:space="0" w:color="auto"/>
            <w:right w:val="none" w:sz="0" w:space="0" w:color="auto"/>
          </w:divBdr>
        </w:div>
        <w:div w:id="495649804">
          <w:marLeft w:val="0"/>
          <w:marRight w:val="0"/>
          <w:marTop w:val="0"/>
          <w:marBottom w:val="0"/>
          <w:divBdr>
            <w:top w:val="none" w:sz="0" w:space="0" w:color="auto"/>
            <w:left w:val="none" w:sz="0" w:space="0" w:color="auto"/>
            <w:bottom w:val="none" w:sz="0" w:space="0" w:color="auto"/>
            <w:right w:val="none" w:sz="0" w:space="0" w:color="auto"/>
          </w:divBdr>
        </w:div>
        <w:div w:id="1739016188">
          <w:marLeft w:val="0"/>
          <w:marRight w:val="0"/>
          <w:marTop w:val="0"/>
          <w:marBottom w:val="0"/>
          <w:divBdr>
            <w:top w:val="none" w:sz="0" w:space="0" w:color="auto"/>
            <w:left w:val="none" w:sz="0" w:space="0" w:color="auto"/>
            <w:bottom w:val="none" w:sz="0" w:space="0" w:color="auto"/>
            <w:right w:val="none" w:sz="0" w:space="0" w:color="auto"/>
          </w:divBdr>
        </w:div>
        <w:div w:id="727414978">
          <w:marLeft w:val="0"/>
          <w:marRight w:val="0"/>
          <w:marTop w:val="0"/>
          <w:marBottom w:val="0"/>
          <w:divBdr>
            <w:top w:val="none" w:sz="0" w:space="0" w:color="auto"/>
            <w:left w:val="none" w:sz="0" w:space="0" w:color="auto"/>
            <w:bottom w:val="none" w:sz="0" w:space="0" w:color="auto"/>
            <w:right w:val="none" w:sz="0" w:space="0" w:color="auto"/>
          </w:divBdr>
        </w:div>
        <w:div w:id="516313851">
          <w:marLeft w:val="0"/>
          <w:marRight w:val="0"/>
          <w:marTop w:val="0"/>
          <w:marBottom w:val="0"/>
          <w:divBdr>
            <w:top w:val="none" w:sz="0" w:space="0" w:color="auto"/>
            <w:left w:val="none" w:sz="0" w:space="0" w:color="auto"/>
            <w:bottom w:val="none" w:sz="0" w:space="0" w:color="auto"/>
            <w:right w:val="none" w:sz="0" w:space="0" w:color="auto"/>
          </w:divBdr>
        </w:div>
        <w:div w:id="448820277">
          <w:marLeft w:val="0"/>
          <w:marRight w:val="0"/>
          <w:marTop w:val="0"/>
          <w:marBottom w:val="0"/>
          <w:divBdr>
            <w:top w:val="none" w:sz="0" w:space="0" w:color="auto"/>
            <w:left w:val="none" w:sz="0" w:space="0" w:color="auto"/>
            <w:bottom w:val="none" w:sz="0" w:space="0" w:color="auto"/>
            <w:right w:val="none" w:sz="0" w:space="0" w:color="auto"/>
          </w:divBdr>
        </w:div>
        <w:div w:id="856427581">
          <w:marLeft w:val="0"/>
          <w:marRight w:val="0"/>
          <w:marTop w:val="0"/>
          <w:marBottom w:val="0"/>
          <w:divBdr>
            <w:top w:val="none" w:sz="0" w:space="0" w:color="auto"/>
            <w:left w:val="none" w:sz="0" w:space="0" w:color="auto"/>
            <w:bottom w:val="none" w:sz="0" w:space="0" w:color="auto"/>
            <w:right w:val="none" w:sz="0" w:space="0" w:color="auto"/>
          </w:divBdr>
        </w:div>
        <w:div w:id="2119835489">
          <w:marLeft w:val="0"/>
          <w:marRight w:val="0"/>
          <w:marTop w:val="0"/>
          <w:marBottom w:val="0"/>
          <w:divBdr>
            <w:top w:val="none" w:sz="0" w:space="0" w:color="auto"/>
            <w:left w:val="none" w:sz="0" w:space="0" w:color="auto"/>
            <w:bottom w:val="none" w:sz="0" w:space="0" w:color="auto"/>
            <w:right w:val="none" w:sz="0" w:space="0" w:color="auto"/>
          </w:divBdr>
        </w:div>
        <w:div w:id="1371488440">
          <w:marLeft w:val="0"/>
          <w:marRight w:val="0"/>
          <w:marTop w:val="0"/>
          <w:marBottom w:val="0"/>
          <w:divBdr>
            <w:top w:val="none" w:sz="0" w:space="0" w:color="auto"/>
            <w:left w:val="none" w:sz="0" w:space="0" w:color="auto"/>
            <w:bottom w:val="none" w:sz="0" w:space="0" w:color="auto"/>
            <w:right w:val="none" w:sz="0" w:space="0" w:color="auto"/>
          </w:divBdr>
        </w:div>
        <w:div w:id="1901358151">
          <w:marLeft w:val="0"/>
          <w:marRight w:val="0"/>
          <w:marTop w:val="0"/>
          <w:marBottom w:val="0"/>
          <w:divBdr>
            <w:top w:val="none" w:sz="0" w:space="0" w:color="auto"/>
            <w:left w:val="none" w:sz="0" w:space="0" w:color="auto"/>
            <w:bottom w:val="none" w:sz="0" w:space="0" w:color="auto"/>
            <w:right w:val="none" w:sz="0" w:space="0" w:color="auto"/>
          </w:divBdr>
        </w:div>
      </w:divsChild>
    </w:div>
    <w:div w:id="2026470610">
      <w:bodyDiv w:val="1"/>
      <w:marLeft w:val="0"/>
      <w:marRight w:val="0"/>
      <w:marTop w:val="0"/>
      <w:marBottom w:val="0"/>
      <w:divBdr>
        <w:top w:val="none" w:sz="0" w:space="0" w:color="auto"/>
        <w:left w:val="none" w:sz="0" w:space="0" w:color="auto"/>
        <w:bottom w:val="none" w:sz="0" w:space="0" w:color="auto"/>
        <w:right w:val="none" w:sz="0" w:space="0" w:color="auto"/>
      </w:divBdr>
      <w:divsChild>
        <w:div w:id="1427923856">
          <w:marLeft w:val="0"/>
          <w:marRight w:val="0"/>
          <w:marTop w:val="0"/>
          <w:marBottom w:val="0"/>
          <w:divBdr>
            <w:top w:val="none" w:sz="0" w:space="0" w:color="auto"/>
            <w:left w:val="none" w:sz="0" w:space="0" w:color="auto"/>
            <w:bottom w:val="none" w:sz="0" w:space="0" w:color="auto"/>
            <w:right w:val="none" w:sz="0" w:space="0" w:color="auto"/>
          </w:divBdr>
          <w:divsChild>
            <w:div w:id="2053729647">
              <w:marLeft w:val="0"/>
              <w:marRight w:val="0"/>
              <w:marTop w:val="0"/>
              <w:marBottom w:val="0"/>
              <w:divBdr>
                <w:top w:val="none" w:sz="0" w:space="0" w:color="auto"/>
                <w:left w:val="none" w:sz="0" w:space="0" w:color="auto"/>
                <w:bottom w:val="none" w:sz="0" w:space="0" w:color="auto"/>
                <w:right w:val="none" w:sz="0" w:space="0" w:color="auto"/>
              </w:divBdr>
            </w:div>
            <w:div w:id="1876698727">
              <w:marLeft w:val="0"/>
              <w:marRight w:val="0"/>
              <w:marTop w:val="0"/>
              <w:marBottom w:val="0"/>
              <w:divBdr>
                <w:top w:val="none" w:sz="0" w:space="0" w:color="auto"/>
                <w:left w:val="none" w:sz="0" w:space="0" w:color="auto"/>
                <w:bottom w:val="none" w:sz="0" w:space="0" w:color="auto"/>
                <w:right w:val="none" w:sz="0" w:space="0" w:color="auto"/>
              </w:divBdr>
            </w:div>
            <w:div w:id="1136802683">
              <w:marLeft w:val="0"/>
              <w:marRight w:val="0"/>
              <w:marTop w:val="0"/>
              <w:marBottom w:val="0"/>
              <w:divBdr>
                <w:top w:val="none" w:sz="0" w:space="0" w:color="auto"/>
                <w:left w:val="none" w:sz="0" w:space="0" w:color="auto"/>
                <w:bottom w:val="none" w:sz="0" w:space="0" w:color="auto"/>
                <w:right w:val="none" w:sz="0" w:space="0" w:color="auto"/>
              </w:divBdr>
            </w:div>
            <w:div w:id="1966765841">
              <w:marLeft w:val="0"/>
              <w:marRight w:val="0"/>
              <w:marTop w:val="0"/>
              <w:marBottom w:val="0"/>
              <w:divBdr>
                <w:top w:val="none" w:sz="0" w:space="0" w:color="auto"/>
                <w:left w:val="none" w:sz="0" w:space="0" w:color="auto"/>
                <w:bottom w:val="none" w:sz="0" w:space="0" w:color="auto"/>
                <w:right w:val="none" w:sz="0" w:space="0" w:color="auto"/>
              </w:divBdr>
            </w:div>
            <w:div w:id="2077586569">
              <w:marLeft w:val="0"/>
              <w:marRight w:val="0"/>
              <w:marTop w:val="0"/>
              <w:marBottom w:val="0"/>
              <w:divBdr>
                <w:top w:val="none" w:sz="0" w:space="0" w:color="auto"/>
                <w:left w:val="none" w:sz="0" w:space="0" w:color="auto"/>
                <w:bottom w:val="none" w:sz="0" w:space="0" w:color="auto"/>
                <w:right w:val="none" w:sz="0" w:space="0" w:color="auto"/>
              </w:divBdr>
            </w:div>
          </w:divsChild>
        </w:div>
        <w:div w:id="979843342">
          <w:marLeft w:val="0"/>
          <w:marRight w:val="0"/>
          <w:marTop w:val="0"/>
          <w:marBottom w:val="0"/>
          <w:divBdr>
            <w:top w:val="none" w:sz="0" w:space="0" w:color="auto"/>
            <w:left w:val="none" w:sz="0" w:space="0" w:color="auto"/>
            <w:bottom w:val="none" w:sz="0" w:space="0" w:color="auto"/>
            <w:right w:val="none" w:sz="0" w:space="0" w:color="auto"/>
          </w:divBdr>
        </w:div>
        <w:div w:id="1825537379">
          <w:marLeft w:val="0"/>
          <w:marRight w:val="0"/>
          <w:marTop w:val="0"/>
          <w:marBottom w:val="0"/>
          <w:divBdr>
            <w:top w:val="none" w:sz="0" w:space="0" w:color="auto"/>
            <w:left w:val="none" w:sz="0" w:space="0" w:color="auto"/>
            <w:bottom w:val="none" w:sz="0" w:space="0" w:color="auto"/>
            <w:right w:val="none" w:sz="0" w:space="0" w:color="auto"/>
          </w:divBdr>
        </w:div>
        <w:div w:id="1871450182">
          <w:marLeft w:val="0"/>
          <w:marRight w:val="0"/>
          <w:marTop w:val="0"/>
          <w:marBottom w:val="0"/>
          <w:divBdr>
            <w:top w:val="none" w:sz="0" w:space="0" w:color="auto"/>
            <w:left w:val="none" w:sz="0" w:space="0" w:color="auto"/>
            <w:bottom w:val="none" w:sz="0" w:space="0" w:color="auto"/>
            <w:right w:val="none" w:sz="0" w:space="0" w:color="auto"/>
          </w:divBdr>
        </w:div>
        <w:div w:id="15314555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FD9ABF58FF514D819B561CE6657223" ma:contentTypeVersion="17" ma:contentTypeDescription="Create a new document." ma:contentTypeScope="" ma:versionID="dc1e18714db038d716a2255882b90479">
  <xsd:schema xmlns:xsd="http://www.w3.org/2001/XMLSchema" xmlns:xs="http://www.w3.org/2001/XMLSchema" xmlns:p="http://schemas.microsoft.com/office/2006/metadata/properties" xmlns:ns3="4c3e63b2-0430-40fd-82f2-9a0ecf22a8dc" xmlns:ns4="249d4ac7-0b39-4174-9809-ef6c5fd53db8" targetNamespace="http://schemas.microsoft.com/office/2006/metadata/properties" ma:root="true" ma:fieldsID="7f283b37e4bb1183acab67d5197923e6" ns3:_="" ns4:_="">
    <xsd:import namespace="4c3e63b2-0430-40fd-82f2-9a0ecf22a8dc"/>
    <xsd:import namespace="249d4ac7-0b39-4174-9809-ef6c5fd53db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Location" minOccurs="0"/>
                <xsd:element ref="ns4:MediaServiceOCR" minOccurs="0"/>
                <xsd:element ref="ns4:MediaServiceObjectDetectorVersions" minOccurs="0"/>
                <xsd:element ref="ns4:_activity" minOccurs="0"/>
                <xsd:element ref="ns4:MediaServiceSearchPropertie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3e63b2-0430-40fd-82f2-9a0ecf22a8d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9d4ac7-0b39-4174-9809-ef6c5fd53db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49d4ac7-0b39-4174-9809-ef6c5fd53db8" xsi:nil="true"/>
  </documentManagement>
</p:properties>
</file>

<file path=customXml/itemProps1.xml><?xml version="1.0" encoding="utf-8"?>
<ds:datastoreItem xmlns:ds="http://schemas.openxmlformats.org/officeDocument/2006/customXml" ds:itemID="{6F44F147-379C-4070-B561-39362DB93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3e63b2-0430-40fd-82f2-9a0ecf22a8dc"/>
    <ds:schemaRef ds:uri="249d4ac7-0b39-4174-9809-ef6c5fd53d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6B8F6B-D3F7-491F-8D1A-622AA8EDB140}">
  <ds:schemaRefs>
    <ds:schemaRef ds:uri="http://schemas.microsoft.com/sharepoint/v3/contenttype/forms"/>
  </ds:schemaRefs>
</ds:datastoreItem>
</file>

<file path=customXml/itemProps3.xml><?xml version="1.0" encoding="utf-8"?>
<ds:datastoreItem xmlns:ds="http://schemas.openxmlformats.org/officeDocument/2006/customXml" ds:itemID="{750F0355-5681-46C8-B1E0-A779B8BED476}">
  <ds:schemaRefs>
    <ds:schemaRef ds:uri="4c3e63b2-0430-40fd-82f2-9a0ecf22a8dc"/>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elements/1.1/"/>
    <ds:schemaRef ds:uri="http://purl.org/dc/dcmitype/"/>
    <ds:schemaRef ds:uri="http://schemas.microsoft.com/office/infopath/2007/PartnerControls"/>
    <ds:schemaRef ds:uri="249d4ac7-0b39-4174-9809-ef6c5fd53db8"/>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479</Words>
  <Characters>2757</Characters>
  <Application>Microsoft Office Word</Application>
  <DocSecurity>0</DocSecurity>
  <Lines>72</Lines>
  <Paragraphs>37</Paragraphs>
  <ScaleCrop>false</ScaleCrop>
  <Company>Hewlett-Packard Company</Company>
  <LinksUpToDate>false</LinksUpToDate>
  <CharactersWithSpaces>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Abad</dc:creator>
  <cp:keywords/>
  <dc:description/>
  <cp:lastModifiedBy>Kelly Costello</cp:lastModifiedBy>
  <cp:revision>5</cp:revision>
  <cp:lastPrinted>2019-05-28T18:21:00Z</cp:lastPrinted>
  <dcterms:created xsi:type="dcterms:W3CDTF">2025-03-11T17:40:00Z</dcterms:created>
  <dcterms:modified xsi:type="dcterms:W3CDTF">2025-09-22T15:02:00Z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0x010100F7FD9ABF58FF514D819B561CE6657223</vt:lpwstr>
  </property>
</Properties>
</file>